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82" w:rsidRPr="00A8508D" w:rsidRDefault="00B45B82" w:rsidP="00995684">
      <w:pPr>
        <w:rPr>
          <w:b/>
          <w:sz w:val="28"/>
        </w:rPr>
      </w:pPr>
      <w:r w:rsidRPr="00A8508D">
        <w:rPr>
          <w:b/>
          <w:sz w:val="28"/>
        </w:rPr>
        <w:t xml:space="preserve">Specification document </w:t>
      </w:r>
      <w:r w:rsidR="00A8508D">
        <w:rPr>
          <w:b/>
          <w:sz w:val="28"/>
        </w:rPr>
        <w:t xml:space="preserve">(short) </w:t>
      </w:r>
      <w:r w:rsidRPr="00A8508D">
        <w:rPr>
          <w:b/>
          <w:sz w:val="28"/>
        </w:rPr>
        <w:t>for Adveco Totem mCHP</w:t>
      </w:r>
    </w:p>
    <w:p w:rsidR="00B45B82" w:rsidRDefault="00B45B82" w:rsidP="00995684"/>
    <w:p w:rsidR="00A8508D" w:rsidRDefault="00A8508D" w:rsidP="00A8508D">
      <w:pPr>
        <w:pStyle w:val="Heading1"/>
      </w:pPr>
      <w:bookmarkStart w:id="0" w:name="_Toc466292019"/>
      <w:bookmarkStart w:id="1" w:name="_Toc467137924"/>
      <w:r>
        <w:t>PERFORMANCE OBJECTIVES</w:t>
      </w:r>
      <w:bookmarkEnd w:id="0"/>
    </w:p>
    <w:p w:rsidR="00A8508D" w:rsidRDefault="00A8508D" w:rsidP="00A8508D"/>
    <w:p w:rsidR="00073ACF" w:rsidRDefault="00073ACF" w:rsidP="00073ACF">
      <w:r>
        <w:t>The Mechanical contractor shall include for the supply, delivery, installation and commissioning of a Combined Heat and Power (CHP) package. The chosen CHP package shall be independently tested and certified as meeting relevant CHP design standards; all works shall comply with relevant installation standards and meet the following criteria:</w:t>
      </w:r>
    </w:p>
    <w:p w:rsidR="00A8508D" w:rsidRDefault="00A8508D" w:rsidP="00A8508D"/>
    <w:p w:rsidR="00A8508D" w:rsidRDefault="00A8508D" w:rsidP="00A8508D">
      <w:pPr>
        <w:pStyle w:val="Heading2"/>
        <w:ind w:left="284"/>
      </w:pPr>
      <w:bookmarkStart w:id="2" w:name="_Toc466292020"/>
      <w:r>
        <w:t>Engine emissions</w:t>
      </w:r>
      <w:bookmarkEnd w:id="2"/>
    </w:p>
    <w:p w:rsidR="00A8508D" w:rsidRDefault="00A8508D" w:rsidP="00A8508D"/>
    <w:p w:rsidR="00A8508D" w:rsidRDefault="00A8508D" w:rsidP="00A8508D">
      <w:pPr>
        <w:ind w:firstLine="284"/>
      </w:pPr>
      <w:r>
        <w:t>The engine emissions shall be independently verified and not exceed the following values:</w:t>
      </w:r>
    </w:p>
    <w:p w:rsidR="00A8508D" w:rsidRDefault="00A8508D" w:rsidP="00A8508D"/>
    <w:tbl>
      <w:tblPr>
        <w:tblStyle w:val="TableGrid"/>
        <w:tblW w:w="3930" w:type="dxa"/>
        <w:jc w:val="center"/>
        <w:tblLook w:val="04A0" w:firstRow="1" w:lastRow="0" w:firstColumn="1" w:lastColumn="0" w:noHBand="0" w:noVBand="1"/>
      </w:tblPr>
      <w:tblGrid>
        <w:gridCol w:w="2033"/>
        <w:gridCol w:w="1897"/>
      </w:tblGrid>
      <w:tr w:rsidR="005665C3" w:rsidRPr="00D253C2" w:rsidTr="00967738">
        <w:trPr>
          <w:trHeight w:val="184"/>
          <w:jc w:val="center"/>
        </w:trPr>
        <w:tc>
          <w:tcPr>
            <w:tcW w:w="2033" w:type="dxa"/>
          </w:tcPr>
          <w:p w:rsidR="005665C3" w:rsidRPr="00D253C2" w:rsidRDefault="005665C3" w:rsidP="00967738">
            <w:pPr>
              <w:rPr>
                <w:sz w:val="16"/>
                <w:szCs w:val="16"/>
              </w:rPr>
            </w:pPr>
            <w:r w:rsidRPr="00D253C2">
              <w:rPr>
                <w:sz w:val="16"/>
                <w:szCs w:val="16"/>
              </w:rPr>
              <w:t>NOx Emissions – 0% O</w:t>
            </w:r>
            <w:r w:rsidRPr="00D253C2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897" w:type="dxa"/>
          </w:tcPr>
          <w:p w:rsidR="005665C3" w:rsidRPr="00D253C2" w:rsidRDefault="005665C3" w:rsidP="00967738">
            <w:pPr>
              <w:rPr>
                <w:sz w:val="16"/>
                <w:szCs w:val="16"/>
              </w:rPr>
            </w:pPr>
            <w:r w:rsidRPr="00D253C2">
              <w:rPr>
                <w:sz w:val="16"/>
                <w:szCs w:val="16"/>
              </w:rPr>
              <w:t>7.5 mg/kWh Gas Input</w:t>
            </w:r>
          </w:p>
        </w:tc>
      </w:tr>
      <w:tr w:rsidR="005665C3" w:rsidRPr="00D253C2" w:rsidTr="00967738">
        <w:trPr>
          <w:trHeight w:val="184"/>
          <w:jc w:val="center"/>
        </w:trPr>
        <w:tc>
          <w:tcPr>
            <w:tcW w:w="2033" w:type="dxa"/>
          </w:tcPr>
          <w:p w:rsidR="005665C3" w:rsidRPr="00D253C2" w:rsidRDefault="005665C3" w:rsidP="00967738">
            <w:pPr>
              <w:rPr>
                <w:sz w:val="16"/>
                <w:szCs w:val="16"/>
              </w:rPr>
            </w:pPr>
            <w:r w:rsidRPr="00D253C2">
              <w:rPr>
                <w:sz w:val="16"/>
                <w:szCs w:val="16"/>
              </w:rPr>
              <w:t>NOx Emissions – 0% O</w:t>
            </w:r>
            <w:r w:rsidRPr="00D253C2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897" w:type="dxa"/>
          </w:tcPr>
          <w:p w:rsidR="005665C3" w:rsidRPr="00D253C2" w:rsidRDefault="005665C3" w:rsidP="00967738">
            <w:pPr>
              <w:rPr>
                <w:sz w:val="16"/>
                <w:szCs w:val="16"/>
              </w:rPr>
            </w:pPr>
            <w:r w:rsidRPr="00D253C2">
              <w:rPr>
                <w:sz w:val="16"/>
                <w:szCs w:val="16"/>
              </w:rPr>
              <w:t>8.8 mg/Nm</w:t>
            </w:r>
            <w:r w:rsidRPr="00D253C2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5665C3" w:rsidRPr="00D253C2" w:rsidTr="00967738">
        <w:trPr>
          <w:trHeight w:val="184"/>
          <w:jc w:val="center"/>
        </w:trPr>
        <w:tc>
          <w:tcPr>
            <w:tcW w:w="2033" w:type="dxa"/>
          </w:tcPr>
          <w:p w:rsidR="005665C3" w:rsidRPr="00D253C2" w:rsidRDefault="005665C3" w:rsidP="00967738">
            <w:pPr>
              <w:rPr>
                <w:sz w:val="16"/>
                <w:szCs w:val="16"/>
              </w:rPr>
            </w:pPr>
            <w:r w:rsidRPr="00D253C2">
              <w:rPr>
                <w:sz w:val="16"/>
                <w:szCs w:val="16"/>
              </w:rPr>
              <w:t>NOx Emissions – 5% O</w:t>
            </w:r>
            <w:r w:rsidRPr="00D253C2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897" w:type="dxa"/>
          </w:tcPr>
          <w:p w:rsidR="005665C3" w:rsidRPr="00D253C2" w:rsidRDefault="005665C3" w:rsidP="00967738">
            <w:pPr>
              <w:rPr>
                <w:sz w:val="16"/>
                <w:szCs w:val="16"/>
              </w:rPr>
            </w:pPr>
            <w:r w:rsidRPr="00D253C2">
              <w:rPr>
                <w:sz w:val="16"/>
                <w:szCs w:val="16"/>
              </w:rPr>
              <w:t>6.7 mg/Nm</w:t>
            </w:r>
            <w:r w:rsidRPr="00D253C2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5665C3" w:rsidRPr="00995684" w:rsidTr="00967738">
        <w:trPr>
          <w:trHeight w:val="184"/>
          <w:jc w:val="center"/>
        </w:trPr>
        <w:tc>
          <w:tcPr>
            <w:tcW w:w="2033" w:type="dxa"/>
          </w:tcPr>
          <w:p w:rsidR="005665C3" w:rsidRPr="00D253C2" w:rsidRDefault="005665C3" w:rsidP="00967738">
            <w:pPr>
              <w:rPr>
                <w:sz w:val="16"/>
                <w:szCs w:val="16"/>
              </w:rPr>
            </w:pPr>
            <w:r w:rsidRPr="00D253C2">
              <w:rPr>
                <w:sz w:val="16"/>
                <w:szCs w:val="16"/>
              </w:rPr>
              <w:t>CO Emissions – 0% O</w:t>
            </w:r>
            <w:r w:rsidRPr="00D253C2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897" w:type="dxa"/>
          </w:tcPr>
          <w:p w:rsidR="005665C3" w:rsidRPr="00D253C2" w:rsidRDefault="005665C3" w:rsidP="00967738">
            <w:pPr>
              <w:rPr>
                <w:sz w:val="16"/>
                <w:szCs w:val="16"/>
              </w:rPr>
            </w:pPr>
            <w:r w:rsidRPr="00D253C2">
              <w:rPr>
                <w:sz w:val="16"/>
                <w:szCs w:val="16"/>
              </w:rPr>
              <w:t>8.6 mg/Nm</w:t>
            </w:r>
            <w:r w:rsidRPr="00D253C2">
              <w:rPr>
                <w:sz w:val="16"/>
                <w:szCs w:val="16"/>
                <w:vertAlign w:val="superscript"/>
              </w:rPr>
              <w:t>3</w:t>
            </w:r>
          </w:p>
        </w:tc>
      </w:tr>
    </w:tbl>
    <w:p w:rsidR="005665C3" w:rsidRDefault="005665C3" w:rsidP="00A8508D"/>
    <w:p w:rsidR="00A8508D" w:rsidRDefault="005665C3" w:rsidP="00A8508D">
      <w:pPr>
        <w:pStyle w:val="Heading2"/>
        <w:ind w:left="284"/>
      </w:pPr>
      <w:r>
        <w:t>Technical specifications</w:t>
      </w:r>
    </w:p>
    <w:p w:rsidR="00A8508D" w:rsidRDefault="00A8508D" w:rsidP="00A8508D"/>
    <w:p w:rsidR="00A8508D" w:rsidRDefault="00A8508D" w:rsidP="005665C3">
      <w:pPr>
        <w:ind w:left="284"/>
      </w:pPr>
      <w:r>
        <w:t xml:space="preserve">The operating efficiency </w:t>
      </w:r>
      <w:r w:rsidR="005665C3">
        <w:t xml:space="preserve">and output </w:t>
      </w:r>
      <w:r>
        <w:t>shall be independently verified and not less than the following values:</w:t>
      </w:r>
    </w:p>
    <w:p w:rsidR="00A8508D" w:rsidRDefault="00A8508D" w:rsidP="00A8508D"/>
    <w:tbl>
      <w:tblPr>
        <w:tblStyle w:val="TableGrid"/>
        <w:tblW w:w="6655" w:type="dxa"/>
        <w:jc w:val="center"/>
        <w:tblLook w:val="04A0" w:firstRow="1" w:lastRow="0" w:firstColumn="1" w:lastColumn="0" w:noHBand="0" w:noVBand="1"/>
      </w:tblPr>
      <w:tblGrid>
        <w:gridCol w:w="4111"/>
        <w:gridCol w:w="848"/>
        <w:gridCol w:w="848"/>
        <w:gridCol w:w="848"/>
      </w:tblGrid>
      <w:tr w:rsidR="00A8508D" w:rsidRPr="00995684" w:rsidTr="008F7FB0">
        <w:trPr>
          <w:jc w:val="center"/>
        </w:trPr>
        <w:tc>
          <w:tcPr>
            <w:tcW w:w="4111" w:type="dxa"/>
          </w:tcPr>
          <w:p w:rsidR="00A8508D" w:rsidRPr="00995684" w:rsidRDefault="00A8508D" w:rsidP="00F4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CHP electrical output</w:t>
            </w:r>
          </w:p>
        </w:tc>
        <w:tc>
          <w:tcPr>
            <w:tcW w:w="848" w:type="dxa"/>
            <w:vAlign w:val="center"/>
          </w:tcPr>
          <w:p w:rsidR="00A8508D" w:rsidRPr="00995684" w:rsidRDefault="00A8508D" w:rsidP="008F7FB0">
            <w:pPr>
              <w:jc w:val="left"/>
              <w:rPr>
                <w:sz w:val="16"/>
                <w:szCs w:val="16"/>
              </w:rPr>
            </w:pPr>
            <w:r w:rsidRPr="00995684">
              <w:rPr>
                <w:sz w:val="16"/>
                <w:szCs w:val="16"/>
              </w:rPr>
              <w:t>10 kW</w:t>
            </w:r>
          </w:p>
        </w:tc>
        <w:tc>
          <w:tcPr>
            <w:tcW w:w="848" w:type="dxa"/>
            <w:vAlign w:val="center"/>
          </w:tcPr>
          <w:p w:rsidR="00A8508D" w:rsidRPr="00995684" w:rsidRDefault="00A8508D" w:rsidP="008F7FB0">
            <w:pPr>
              <w:jc w:val="left"/>
              <w:rPr>
                <w:sz w:val="16"/>
                <w:szCs w:val="16"/>
              </w:rPr>
            </w:pPr>
            <w:r w:rsidRPr="00995684">
              <w:rPr>
                <w:sz w:val="16"/>
                <w:szCs w:val="16"/>
              </w:rPr>
              <w:t>20 kW</w:t>
            </w:r>
          </w:p>
        </w:tc>
        <w:tc>
          <w:tcPr>
            <w:tcW w:w="848" w:type="dxa"/>
            <w:vAlign w:val="center"/>
          </w:tcPr>
          <w:p w:rsidR="00A8508D" w:rsidRPr="00995684" w:rsidRDefault="00A8508D" w:rsidP="008F7FB0">
            <w:pPr>
              <w:jc w:val="left"/>
              <w:rPr>
                <w:sz w:val="16"/>
                <w:szCs w:val="16"/>
              </w:rPr>
            </w:pPr>
            <w:r w:rsidRPr="00995684">
              <w:rPr>
                <w:sz w:val="16"/>
                <w:szCs w:val="16"/>
              </w:rPr>
              <w:t>25 kW</w:t>
            </w:r>
          </w:p>
        </w:tc>
      </w:tr>
      <w:tr w:rsidR="00A8508D" w:rsidRPr="00995684" w:rsidTr="008F7FB0">
        <w:trPr>
          <w:jc w:val="center"/>
        </w:trPr>
        <w:tc>
          <w:tcPr>
            <w:tcW w:w="4111" w:type="dxa"/>
          </w:tcPr>
          <w:p w:rsidR="00A8508D" w:rsidRPr="00995684" w:rsidRDefault="00A8508D" w:rsidP="00F4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Minimum net CHP electrical export efficiency (excluding consumption of CHP controls and primary pumps)</w:t>
            </w:r>
          </w:p>
        </w:tc>
        <w:tc>
          <w:tcPr>
            <w:tcW w:w="848" w:type="dxa"/>
          </w:tcPr>
          <w:p w:rsidR="00A8508D" w:rsidRPr="00995684" w:rsidRDefault="00A8508D" w:rsidP="00F4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29.6%</w:t>
            </w:r>
          </w:p>
        </w:tc>
        <w:tc>
          <w:tcPr>
            <w:tcW w:w="848" w:type="dxa"/>
          </w:tcPr>
          <w:p w:rsidR="00A8508D" w:rsidRPr="00995684" w:rsidRDefault="00A8508D" w:rsidP="00F4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31.2%</w:t>
            </w:r>
          </w:p>
        </w:tc>
        <w:tc>
          <w:tcPr>
            <w:tcW w:w="848" w:type="dxa"/>
          </w:tcPr>
          <w:p w:rsidR="00A8508D" w:rsidRPr="00995684" w:rsidRDefault="00A8508D" w:rsidP="00F4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32.5%</w:t>
            </w:r>
          </w:p>
        </w:tc>
      </w:tr>
      <w:tr w:rsidR="00A8508D" w:rsidRPr="00995684" w:rsidTr="008F7FB0">
        <w:trPr>
          <w:jc w:val="center"/>
        </w:trPr>
        <w:tc>
          <w:tcPr>
            <w:tcW w:w="4111" w:type="dxa"/>
          </w:tcPr>
          <w:p w:rsidR="00A8508D" w:rsidRPr="00995684" w:rsidRDefault="00A8508D" w:rsidP="00F4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Minimum n</w:t>
            </w:r>
            <w:r w:rsidRPr="00995684">
              <w:rPr>
                <w:sz w:val="16"/>
                <w:szCs w:val="16"/>
              </w:rPr>
              <w:t>et CHP unit overall efficiencies at maximum output (35°C return temperature)</w:t>
            </w:r>
          </w:p>
        </w:tc>
        <w:tc>
          <w:tcPr>
            <w:tcW w:w="848" w:type="dxa"/>
          </w:tcPr>
          <w:p w:rsidR="00A8508D" w:rsidRPr="00995684" w:rsidRDefault="00A8508D" w:rsidP="00F4225F">
            <w:pPr>
              <w:rPr>
                <w:sz w:val="16"/>
                <w:szCs w:val="16"/>
              </w:rPr>
            </w:pPr>
            <w:r w:rsidRPr="00995684">
              <w:rPr>
                <w:sz w:val="16"/>
                <w:szCs w:val="16"/>
              </w:rPr>
              <w:t>104.3%</w:t>
            </w:r>
          </w:p>
        </w:tc>
        <w:tc>
          <w:tcPr>
            <w:tcW w:w="848" w:type="dxa"/>
          </w:tcPr>
          <w:p w:rsidR="00A8508D" w:rsidRPr="00995684" w:rsidRDefault="00A8508D" w:rsidP="00F4225F">
            <w:pPr>
              <w:rPr>
                <w:sz w:val="16"/>
                <w:szCs w:val="16"/>
              </w:rPr>
            </w:pPr>
            <w:r w:rsidRPr="00995684">
              <w:rPr>
                <w:sz w:val="16"/>
                <w:szCs w:val="16"/>
              </w:rPr>
              <w:t>106.8%</w:t>
            </w:r>
          </w:p>
        </w:tc>
        <w:tc>
          <w:tcPr>
            <w:tcW w:w="848" w:type="dxa"/>
          </w:tcPr>
          <w:p w:rsidR="00A8508D" w:rsidRPr="00995684" w:rsidRDefault="00A8508D" w:rsidP="00F4225F">
            <w:pPr>
              <w:rPr>
                <w:sz w:val="16"/>
                <w:szCs w:val="16"/>
              </w:rPr>
            </w:pPr>
            <w:r w:rsidRPr="00995684">
              <w:rPr>
                <w:sz w:val="16"/>
                <w:szCs w:val="16"/>
              </w:rPr>
              <w:t>107.4%</w:t>
            </w:r>
          </w:p>
        </w:tc>
      </w:tr>
      <w:tr w:rsidR="00A8508D" w:rsidRPr="00995684" w:rsidTr="008F7FB0">
        <w:trPr>
          <w:jc w:val="center"/>
        </w:trPr>
        <w:tc>
          <w:tcPr>
            <w:tcW w:w="4111" w:type="dxa"/>
          </w:tcPr>
          <w:p w:rsidR="00A8508D" w:rsidRPr="00995684" w:rsidRDefault="00A8508D" w:rsidP="00F4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Minimum n</w:t>
            </w:r>
            <w:r w:rsidRPr="00995684">
              <w:rPr>
                <w:sz w:val="16"/>
                <w:szCs w:val="16"/>
              </w:rPr>
              <w:t>et CHP unit overall efficiencies at minimum output (35°C return temperature)</w:t>
            </w:r>
          </w:p>
        </w:tc>
        <w:tc>
          <w:tcPr>
            <w:tcW w:w="848" w:type="dxa"/>
          </w:tcPr>
          <w:p w:rsidR="00A8508D" w:rsidRPr="00995684" w:rsidRDefault="00A8508D" w:rsidP="00F4225F">
            <w:pPr>
              <w:rPr>
                <w:sz w:val="16"/>
                <w:szCs w:val="16"/>
              </w:rPr>
            </w:pPr>
            <w:r w:rsidRPr="00995684">
              <w:rPr>
                <w:sz w:val="16"/>
                <w:szCs w:val="16"/>
              </w:rPr>
              <w:t>101.5%</w:t>
            </w:r>
          </w:p>
        </w:tc>
        <w:tc>
          <w:tcPr>
            <w:tcW w:w="848" w:type="dxa"/>
          </w:tcPr>
          <w:p w:rsidR="00A8508D" w:rsidRPr="00995684" w:rsidRDefault="00A8508D" w:rsidP="00F4225F">
            <w:pPr>
              <w:rPr>
                <w:sz w:val="16"/>
                <w:szCs w:val="16"/>
              </w:rPr>
            </w:pPr>
            <w:r w:rsidRPr="00995684">
              <w:rPr>
                <w:sz w:val="16"/>
                <w:szCs w:val="16"/>
              </w:rPr>
              <w:t>105.0%</w:t>
            </w:r>
          </w:p>
        </w:tc>
        <w:tc>
          <w:tcPr>
            <w:tcW w:w="848" w:type="dxa"/>
          </w:tcPr>
          <w:p w:rsidR="00A8508D" w:rsidRPr="00995684" w:rsidRDefault="00A8508D" w:rsidP="00F4225F">
            <w:pPr>
              <w:rPr>
                <w:sz w:val="16"/>
                <w:szCs w:val="16"/>
              </w:rPr>
            </w:pPr>
            <w:r w:rsidRPr="00995684">
              <w:rPr>
                <w:sz w:val="16"/>
                <w:szCs w:val="16"/>
              </w:rPr>
              <w:t>105.0%</w:t>
            </w:r>
          </w:p>
        </w:tc>
      </w:tr>
      <w:tr w:rsidR="005665C3" w:rsidRPr="00995684" w:rsidTr="008F7FB0">
        <w:trPr>
          <w:jc w:val="center"/>
        </w:trPr>
        <w:tc>
          <w:tcPr>
            <w:tcW w:w="4111" w:type="dxa"/>
          </w:tcPr>
          <w:p w:rsidR="005665C3" w:rsidRPr="00995684" w:rsidRDefault="005665C3" w:rsidP="005665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Minimum </w:t>
            </w:r>
            <w:r w:rsidRPr="00995684">
              <w:rPr>
                <w:sz w:val="16"/>
                <w:szCs w:val="16"/>
              </w:rPr>
              <w:t>CHP unit heat output to LTHW at maximum output (35°C return temperature)</w:t>
            </w:r>
          </w:p>
        </w:tc>
        <w:tc>
          <w:tcPr>
            <w:tcW w:w="848" w:type="dxa"/>
          </w:tcPr>
          <w:p w:rsidR="005665C3" w:rsidRPr="00995684" w:rsidRDefault="005665C3" w:rsidP="005665C3">
            <w:pPr>
              <w:rPr>
                <w:sz w:val="16"/>
                <w:szCs w:val="16"/>
              </w:rPr>
            </w:pPr>
            <w:r w:rsidRPr="00995684">
              <w:rPr>
                <w:sz w:val="16"/>
                <w:szCs w:val="16"/>
              </w:rPr>
              <w:t>25.0 kW</w:t>
            </w:r>
          </w:p>
        </w:tc>
        <w:tc>
          <w:tcPr>
            <w:tcW w:w="848" w:type="dxa"/>
          </w:tcPr>
          <w:p w:rsidR="005665C3" w:rsidRPr="00995684" w:rsidRDefault="005665C3" w:rsidP="005665C3">
            <w:pPr>
              <w:rPr>
                <w:sz w:val="16"/>
                <w:szCs w:val="16"/>
              </w:rPr>
            </w:pPr>
            <w:r w:rsidRPr="00995684">
              <w:rPr>
                <w:sz w:val="16"/>
                <w:szCs w:val="16"/>
              </w:rPr>
              <w:t>48.5 kW</w:t>
            </w:r>
          </w:p>
        </w:tc>
        <w:tc>
          <w:tcPr>
            <w:tcW w:w="848" w:type="dxa"/>
          </w:tcPr>
          <w:p w:rsidR="005665C3" w:rsidRPr="00995684" w:rsidRDefault="005665C3" w:rsidP="005665C3">
            <w:pPr>
              <w:rPr>
                <w:sz w:val="16"/>
                <w:szCs w:val="16"/>
              </w:rPr>
            </w:pPr>
            <w:r w:rsidRPr="00995684">
              <w:rPr>
                <w:sz w:val="16"/>
                <w:szCs w:val="16"/>
              </w:rPr>
              <w:t>57.6 kW</w:t>
            </w:r>
          </w:p>
        </w:tc>
      </w:tr>
      <w:tr w:rsidR="005665C3" w:rsidRPr="00995684" w:rsidTr="008F7FB0">
        <w:trPr>
          <w:jc w:val="center"/>
        </w:trPr>
        <w:tc>
          <w:tcPr>
            <w:tcW w:w="4111" w:type="dxa"/>
          </w:tcPr>
          <w:p w:rsidR="005665C3" w:rsidRPr="00995684" w:rsidRDefault="005665C3" w:rsidP="005665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Minimum </w:t>
            </w:r>
            <w:r w:rsidRPr="00995684">
              <w:rPr>
                <w:sz w:val="16"/>
                <w:szCs w:val="16"/>
              </w:rPr>
              <w:t>CHP unit heat output to LTHW at minimum output (35°C return temperature)</w:t>
            </w:r>
          </w:p>
        </w:tc>
        <w:tc>
          <w:tcPr>
            <w:tcW w:w="848" w:type="dxa"/>
          </w:tcPr>
          <w:p w:rsidR="005665C3" w:rsidRPr="00995684" w:rsidRDefault="005665C3" w:rsidP="005665C3">
            <w:pPr>
              <w:rPr>
                <w:sz w:val="16"/>
                <w:szCs w:val="16"/>
              </w:rPr>
            </w:pPr>
            <w:r w:rsidRPr="00995684">
              <w:rPr>
                <w:sz w:val="16"/>
                <w:szCs w:val="16"/>
              </w:rPr>
              <w:t>16.4 kW</w:t>
            </w:r>
          </w:p>
        </w:tc>
        <w:tc>
          <w:tcPr>
            <w:tcW w:w="848" w:type="dxa"/>
          </w:tcPr>
          <w:p w:rsidR="005665C3" w:rsidRPr="00995684" w:rsidRDefault="005665C3" w:rsidP="005665C3">
            <w:pPr>
              <w:rPr>
                <w:sz w:val="16"/>
                <w:szCs w:val="16"/>
              </w:rPr>
            </w:pPr>
            <w:r w:rsidRPr="00995684">
              <w:rPr>
                <w:sz w:val="16"/>
                <w:szCs w:val="16"/>
              </w:rPr>
              <w:t>30.9 kW</w:t>
            </w:r>
          </w:p>
        </w:tc>
        <w:tc>
          <w:tcPr>
            <w:tcW w:w="848" w:type="dxa"/>
          </w:tcPr>
          <w:p w:rsidR="005665C3" w:rsidRPr="00995684" w:rsidRDefault="005665C3" w:rsidP="005665C3">
            <w:pPr>
              <w:rPr>
                <w:sz w:val="16"/>
                <w:szCs w:val="16"/>
              </w:rPr>
            </w:pPr>
            <w:r w:rsidRPr="00995684">
              <w:rPr>
                <w:sz w:val="16"/>
                <w:szCs w:val="16"/>
              </w:rPr>
              <w:t>30.9 kW</w:t>
            </w:r>
          </w:p>
        </w:tc>
      </w:tr>
      <w:tr w:rsidR="004734BD" w:rsidRPr="00995684" w:rsidTr="008F7FB0">
        <w:trPr>
          <w:jc w:val="center"/>
        </w:trPr>
        <w:tc>
          <w:tcPr>
            <w:tcW w:w="4111" w:type="dxa"/>
          </w:tcPr>
          <w:p w:rsidR="004734BD" w:rsidRDefault="004734BD" w:rsidP="00473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Maximum flue gas temperature under normal operating conditions</w:t>
            </w:r>
          </w:p>
        </w:tc>
        <w:tc>
          <w:tcPr>
            <w:tcW w:w="848" w:type="dxa"/>
          </w:tcPr>
          <w:p w:rsidR="004734BD" w:rsidRPr="00995684" w:rsidRDefault="004734BD" w:rsidP="00473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77°C</w:t>
            </w:r>
          </w:p>
        </w:tc>
        <w:tc>
          <w:tcPr>
            <w:tcW w:w="848" w:type="dxa"/>
          </w:tcPr>
          <w:p w:rsidR="004734BD" w:rsidRPr="00995684" w:rsidRDefault="004734BD" w:rsidP="00473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77°C</w:t>
            </w:r>
          </w:p>
        </w:tc>
        <w:tc>
          <w:tcPr>
            <w:tcW w:w="848" w:type="dxa"/>
          </w:tcPr>
          <w:p w:rsidR="004734BD" w:rsidRPr="00995684" w:rsidRDefault="004734BD" w:rsidP="00473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77°C</w:t>
            </w:r>
          </w:p>
        </w:tc>
      </w:tr>
      <w:tr w:rsidR="004734BD" w:rsidRPr="00995684" w:rsidTr="008F7FB0">
        <w:trPr>
          <w:jc w:val="center"/>
        </w:trPr>
        <w:tc>
          <w:tcPr>
            <w:tcW w:w="4111" w:type="dxa"/>
          </w:tcPr>
          <w:p w:rsidR="004734BD" w:rsidRDefault="004734BD" w:rsidP="00473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Flue system safety shut-down temperature</w:t>
            </w:r>
          </w:p>
        </w:tc>
        <w:tc>
          <w:tcPr>
            <w:tcW w:w="848" w:type="dxa"/>
          </w:tcPr>
          <w:p w:rsidR="004734BD" w:rsidRDefault="004734BD" w:rsidP="00473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100°C</w:t>
            </w:r>
          </w:p>
        </w:tc>
        <w:tc>
          <w:tcPr>
            <w:tcW w:w="848" w:type="dxa"/>
          </w:tcPr>
          <w:p w:rsidR="004734BD" w:rsidRDefault="004734BD" w:rsidP="00473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100°C</w:t>
            </w:r>
          </w:p>
        </w:tc>
        <w:tc>
          <w:tcPr>
            <w:tcW w:w="848" w:type="dxa"/>
          </w:tcPr>
          <w:p w:rsidR="004734BD" w:rsidRDefault="004734BD" w:rsidP="00473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100°C</w:t>
            </w:r>
          </w:p>
        </w:tc>
      </w:tr>
    </w:tbl>
    <w:p w:rsidR="00A8508D" w:rsidRDefault="00A8508D" w:rsidP="00A8508D"/>
    <w:p w:rsidR="00A8508D" w:rsidRDefault="00A8508D" w:rsidP="00A8508D">
      <w:pPr>
        <w:pStyle w:val="Heading1"/>
      </w:pPr>
      <w:bookmarkStart w:id="3" w:name="_Toc466292022"/>
      <w:r>
        <w:t>SYSTEM DESCRIPTION</w:t>
      </w:r>
      <w:bookmarkEnd w:id="3"/>
    </w:p>
    <w:p w:rsidR="00A8508D" w:rsidRDefault="00A8508D" w:rsidP="00A8508D"/>
    <w:p w:rsidR="00A8508D" w:rsidRDefault="00A8508D" w:rsidP="00A8508D">
      <w:r>
        <w:t xml:space="preserve">The CHP Package shall include the following </w:t>
      </w:r>
      <w:r w:rsidR="00312AA8">
        <w:t>features</w:t>
      </w:r>
      <w:r>
        <w:t>:</w:t>
      </w:r>
    </w:p>
    <w:p w:rsidR="00A8508D" w:rsidRDefault="00A8508D" w:rsidP="00A8508D"/>
    <w:p w:rsidR="00A8508D" w:rsidRDefault="005665C3" w:rsidP="00A8508D">
      <w:pPr>
        <w:pStyle w:val="ListParagraph"/>
        <w:numPr>
          <w:ilvl w:val="0"/>
          <w:numId w:val="24"/>
        </w:numPr>
      </w:pPr>
      <w:r>
        <w:t>Euro 6 compliant n</w:t>
      </w:r>
      <w:r w:rsidR="00A8508D">
        <w:t>atural gas fired four-stroke internal combustion engine.</w:t>
      </w:r>
    </w:p>
    <w:p w:rsidR="003E19EF" w:rsidRDefault="003E19EF" w:rsidP="00A8508D">
      <w:pPr>
        <w:pStyle w:val="ListParagraph"/>
        <w:numPr>
          <w:ilvl w:val="0"/>
          <w:numId w:val="24"/>
        </w:numPr>
      </w:pPr>
      <w:r>
        <w:t xml:space="preserve">Automatic engine lubrication </w:t>
      </w:r>
      <w:r w:rsidR="004734BD">
        <w:t xml:space="preserve">purge and </w:t>
      </w:r>
      <w:r>
        <w:t>replacement system</w:t>
      </w:r>
      <w:r w:rsidR="004734BD">
        <w:t xml:space="preserve"> to activate after 500 hours of engine operation</w:t>
      </w:r>
      <w:r>
        <w:t>.</w:t>
      </w:r>
    </w:p>
    <w:p w:rsidR="00312AA8" w:rsidRDefault="00312AA8" w:rsidP="00A8508D">
      <w:pPr>
        <w:pStyle w:val="ListParagraph"/>
        <w:numPr>
          <w:ilvl w:val="0"/>
          <w:numId w:val="24"/>
        </w:numPr>
      </w:pPr>
      <w:r>
        <w:t>Thermostatic engine-temperature protection valve.</w:t>
      </w:r>
    </w:p>
    <w:p w:rsidR="003E19EF" w:rsidRDefault="003E19EF" w:rsidP="00A8508D">
      <w:pPr>
        <w:pStyle w:val="ListParagraph"/>
        <w:numPr>
          <w:ilvl w:val="0"/>
          <w:numId w:val="24"/>
        </w:numPr>
      </w:pPr>
      <w:r>
        <w:t>Automotive engine control unit (ECU) including 2 x lambda sensors.</w:t>
      </w:r>
    </w:p>
    <w:p w:rsidR="003E19EF" w:rsidRDefault="003E19EF" w:rsidP="00A8508D">
      <w:pPr>
        <w:pStyle w:val="ListParagraph"/>
        <w:numPr>
          <w:ilvl w:val="0"/>
          <w:numId w:val="24"/>
        </w:numPr>
      </w:pPr>
      <w:r>
        <w:t>12V engine starting system.</w:t>
      </w:r>
    </w:p>
    <w:p w:rsidR="003E19EF" w:rsidRDefault="003E19EF" w:rsidP="00A8508D">
      <w:pPr>
        <w:pStyle w:val="ListParagraph"/>
        <w:numPr>
          <w:ilvl w:val="0"/>
          <w:numId w:val="24"/>
        </w:numPr>
      </w:pPr>
      <w:r>
        <w:t>Integral catalytic converter.</w:t>
      </w:r>
    </w:p>
    <w:p w:rsidR="00A8508D" w:rsidRDefault="003E19EF" w:rsidP="00A8508D">
      <w:pPr>
        <w:pStyle w:val="ListParagraph"/>
        <w:numPr>
          <w:ilvl w:val="0"/>
          <w:numId w:val="24"/>
        </w:numPr>
      </w:pPr>
      <w:r>
        <w:t>Water cooled a</w:t>
      </w:r>
      <w:r w:rsidR="00A8508D">
        <w:t>synchronous generator.</w:t>
      </w:r>
    </w:p>
    <w:p w:rsidR="00A8508D" w:rsidRDefault="003E19EF" w:rsidP="00A8508D">
      <w:pPr>
        <w:pStyle w:val="ListParagraph"/>
        <w:numPr>
          <w:ilvl w:val="0"/>
          <w:numId w:val="24"/>
        </w:numPr>
      </w:pPr>
      <w:r>
        <w:t>Integral, sealed primary h</w:t>
      </w:r>
      <w:r w:rsidR="00A8508D">
        <w:t>eat recovery system.</w:t>
      </w:r>
    </w:p>
    <w:p w:rsidR="003E19EF" w:rsidRDefault="003E19EF" w:rsidP="00A8508D">
      <w:pPr>
        <w:pStyle w:val="ListParagraph"/>
        <w:numPr>
          <w:ilvl w:val="0"/>
          <w:numId w:val="24"/>
        </w:numPr>
      </w:pPr>
      <w:r>
        <w:t>Integral condensing secondary heat recovery system.</w:t>
      </w:r>
    </w:p>
    <w:p w:rsidR="00A8508D" w:rsidRDefault="008F7FB0" w:rsidP="00A8508D">
      <w:pPr>
        <w:pStyle w:val="ListParagraph"/>
        <w:numPr>
          <w:ilvl w:val="0"/>
          <w:numId w:val="24"/>
        </w:numPr>
      </w:pPr>
      <w:r>
        <w:t>120</w:t>
      </w:r>
      <w:r w:rsidR="003E19EF">
        <w:t xml:space="preserve">°C </w:t>
      </w:r>
      <w:r w:rsidR="00312AA8">
        <w:t xml:space="preserve">5000 Pa </w:t>
      </w:r>
      <w:r w:rsidR="003E19EF">
        <w:t>rated polypropylene f</w:t>
      </w:r>
      <w:r w:rsidR="00A8508D">
        <w:t>lue system.</w:t>
      </w:r>
    </w:p>
    <w:p w:rsidR="00A8508D" w:rsidRDefault="008F7FB0" w:rsidP="00A8508D">
      <w:pPr>
        <w:pStyle w:val="ListParagraph"/>
        <w:numPr>
          <w:ilvl w:val="0"/>
          <w:numId w:val="24"/>
        </w:numPr>
      </w:pPr>
      <w:r>
        <w:t>Electronic c</w:t>
      </w:r>
      <w:r w:rsidR="00A8508D">
        <w:t>ontrol</w:t>
      </w:r>
      <w:r>
        <w:t>, synchronisation</w:t>
      </w:r>
      <w:r w:rsidR="00A8508D">
        <w:t xml:space="preserve"> and monitoring systems.</w:t>
      </w:r>
    </w:p>
    <w:p w:rsidR="00A8508D" w:rsidRDefault="00A8508D" w:rsidP="00A8508D">
      <w:pPr>
        <w:pStyle w:val="ListParagraph"/>
        <w:numPr>
          <w:ilvl w:val="0"/>
          <w:numId w:val="24"/>
        </w:numPr>
      </w:pPr>
      <w:r>
        <w:t>Base frame</w:t>
      </w:r>
      <w:r w:rsidR="00312AA8">
        <w:t xml:space="preserve"> with two </w:t>
      </w:r>
      <w:r w:rsidR="00312AA8">
        <w:t xml:space="preserve">offset </w:t>
      </w:r>
      <w:r w:rsidR="00312AA8">
        <w:t>sets of resilient mounts</w:t>
      </w:r>
      <w:r>
        <w:t>.</w:t>
      </w:r>
    </w:p>
    <w:p w:rsidR="00A8508D" w:rsidRDefault="00A8508D" w:rsidP="00A8508D">
      <w:pPr>
        <w:pStyle w:val="ListParagraph"/>
        <w:numPr>
          <w:ilvl w:val="0"/>
          <w:numId w:val="24"/>
        </w:numPr>
      </w:pPr>
      <w:r>
        <w:t>Acoustic enclosure.</w:t>
      </w:r>
    </w:p>
    <w:p w:rsidR="00312AA8" w:rsidRDefault="00312AA8" w:rsidP="00A8508D">
      <w:pPr>
        <w:pStyle w:val="ListParagraph"/>
        <w:numPr>
          <w:ilvl w:val="0"/>
          <w:numId w:val="24"/>
        </w:numPr>
      </w:pPr>
      <w:r>
        <w:t>Adjustable ‘T-On’ and ‘T-Off’ set points.</w:t>
      </w:r>
    </w:p>
    <w:p w:rsidR="00A8508D" w:rsidRDefault="00312AA8" w:rsidP="00A8508D">
      <w:pPr>
        <w:pStyle w:val="ListParagraph"/>
        <w:numPr>
          <w:ilvl w:val="0"/>
          <w:numId w:val="24"/>
        </w:numPr>
      </w:pPr>
      <w:r>
        <w:t>Engine output reduction to 85% when operating within 5 K of setpoint.</w:t>
      </w:r>
      <w:bookmarkEnd w:id="1"/>
    </w:p>
    <w:sectPr w:rsidR="00A8508D" w:rsidSect="00396CE3">
      <w:headerReference w:type="default" r:id="rId11"/>
      <w:footerReference w:type="even" r:id="rId12"/>
      <w:headerReference w:type="first" r:id="rId13"/>
      <w:footerReference w:type="first" r:id="rId14"/>
      <w:pgSz w:w="12240" w:h="15840" w:code="1"/>
      <w:pgMar w:top="1440" w:right="1797" w:bottom="1440" w:left="1797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E6B" w:rsidRDefault="00742E6B" w:rsidP="00995684">
      <w:r>
        <w:separator/>
      </w:r>
    </w:p>
  </w:endnote>
  <w:endnote w:type="continuationSeparator" w:id="0">
    <w:p w:rsidR="00742E6B" w:rsidRDefault="00742E6B" w:rsidP="0099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7F5" w:rsidRDefault="002F57F5" w:rsidP="0099568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57F5" w:rsidRDefault="002F57F5" w:rsidP="00995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7F5" w:rsidRDefault="002F57F5" w:rsidP="00995684">
    <w:pPr>
      <w:pStyle w:val="Footer"/>
    </w:pPr>
    <w:r>
      <w:t xml:space="preserve">[1] </w:t>
    </w:r>
    <w:proofErr w:type="spellStart"/>
    <w:r>
      <w:t>Lochinvar</w:t>
    </w:r>
    <w:proofErr w:type="spellEnd"/>
    <w:r>
      <w:t xml:space="preserve"> report 9613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E6B" w:rsidRDefault="00742E6B" w:rsidP="00995684">
      <w:r>
        <w:separator/>
      </w:r>
    </w:p>
  </w:footnote>
  <w:footnote w:type="continuationSeparator" w:id="0">
    <w:p w:rsidR="00742E6B" w:rsidRDefault="00742E6B" w:rsidP="00995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7F5" w:rsidRDefault="002F57F5" w:rsidP="00995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7F5" w:rsidRDefault="002F57F5" w:rsidP="00995684">
    <w:pPr>
      <w:pStyle w:val="Header"/>
    </w:pPr>
    <w:r>
      <w:rPr>
        <w:noProof/>
        <w:lang w:eastAsia="en-GB"/>
      </w:rPr>
      <w:drawing>
        <wp:inline distT="0" distB="0" distL="0" distR="0" wp14:anchorId="7CFA88FD" wp14:editId="32665DE1">
          <wp:extent cx="1782455" cy="341194"/>
          <wp:effectExtent l="19050" t="0" r="8245" b="0"/>
          <wp:docPr id="25" name="Picture 24" descr="High res logo only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 res logo only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3231" cy="341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D20"/>
    <w:multiLevelType w:val="hybridMultilevel"/>
    <w:tmpl w:val="E2B49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12777"/>
    <w:multiLevelType w:val="hybridMultilevel"/>
    <w:tmpl w:val="9AC88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5157C"/>
    <w:multiLevelType w:val="hybridMultilevel"/>
    <w:tmpl w:val="F56A76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7747B75"/>
    <w:multiLevelType w:val="multilevel"/>
    <w:tmpl w:val="746EFC84"/>
    <w:styleLink w:val="Simon"/>
    <w:lvl w:ilvl="0">
      <w:start w:val="1"/>
      <w:numFmt w:val="decimal"/>
      <w:lvlText w:val="%1.0"/>
      <w:lvlJc w:val="left"/>
      <w:pPr>
        <w:ind w:left="567" w:hanging="567"/>
      </w:pPr>
      <w:rPr>
        <w:rFonts w:asciiTheme="minorHAnsi" w:hAnsiTheme="minorHAnsi" w:hint="default"/>
        <w:b/>
        <w:i w:val="0"/>
        <w:sz w:val="22"/>
      </w:rPr>
    </w:lvl>
    <w:lvl w:ilvl="1">
      <w:start w:val="1"/>
      <w:numFmt w:val="none"/>
      <w:lvlText w:val="%1.1"/>
      <w:lvlJc w:val="left"/>
      <w:pPr>
        <w:ind w:left="567" w:hanging="567"/>
      </w:pPr>
      <w:rPr>
        <w:rFonts w:asciiTheme="minorHAnsi" w:hAnsiTheme="minorHAnsi" w:hint="default"/>
      </w:rPr>
    </w:lvl>
    <w:lvl w:ilvl="2">
      <w:start w:val="1"/>
      <w:numFmt w:val="decimal"/>
      <w:lvlText w:val="%3.%1.1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4" w15:restartNumberingAfterBreak="0">
    <w:nsid w:val="1A0B4637"/>
    <w:multiLevelType w:val="hybridMultilevel"/>
    <w:tmpl w:val="DCAC2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A001E"/>
    <w:multiLevelType w:val="hybridMultilevel"/>
    <w:tmpl w:val="4CD4C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65219"/>
    <w:multiLevelType w:val="hybridMultilevel"/>
    <w:tmpl w:val="BD121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71598"/>
    <w:multiLevelType w:val="hybridMultilevel"/>
    <w:tmpl w:val="56905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51ABE"/>
    <w:multiLevelType w:val="hybridMultilevel"/>
    <w:tmpl w:val="46C6A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12E6E"/>
    <w:multiLevelType w:val="hybridMultilevel"/>
    <w:tmpl w:val="6FD0E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07899"/>
    <w:multiLevelType w:val="hybridMultilevel"/>
    <w:tmpl w:val="9C560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548C3"/>
    <w:multiLevelType w:val="hybridMultilevel"/>
    <w:tmpl w:val="5C349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1EEC"/>
    <w:multiLevelType w:val="hybridMultilevel"/>
    <w:tmpl w:val="18A864B8"/>
    <w:lvl w:ilvl="0" w:tplc="F5A6A3BA">
      <w:start w:val="1"/>
      <w:numFmt w:val="decimal"/>
      <w:pStyle w:val="Opmaakprofiel1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6508C4"/>
    <w:multiLevelType w:val="hybridMultilevel"/>
    <w:tmpl w:val="0D56E89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E804BD5"/>
    <w:multiLevelType w:val="hybridMultilevel"/>
    <w:tmpl w:val="FC26CE8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F2052CE"/>
    <w:multiLevelType w:val="hybridMultilevel"/>
    <w:tmpl w:val="D4044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81B5D"/>
    <w:multiLevelType w:val="hybridMultilevel"/>
    <w:tmpl w:val="375AB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050D1"/>
    <w:multiLevelType w:val="hybridMultilevel"/>
    <w:tmpl w:val="5D946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86318"/>
    <w:multiLevelType w:val="multilevel"/>
    <w:tmpl w:val="22683F9C"/>
    <w:lvl w:ilvl="0">
      <w:start w:val="1"/>
      <w:numFmt w:val="decimal"/>
      <w:pStyle w:val="Heading1"/>
      <w:lvlText w:val="%1.0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4"/>
        </w:tabs>
        <w:ind w:left="567" w:hanging="283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87"/>
        </w:tabs>
        <w:ind w:left="720" w:hanging="15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9D6075C"/>
    <w:multiLevelType w:val="hybridMultilevel"/>
    <w:tmpl w:val="52B4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34F08"/>
    <w:multiLevelType w:val="hybridMultilevel"/>
    <w:tmpl w:val="317E1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67505"/>
    <w:multiLevelType w:val="hybridMultilevel"/>
    <w:tmpl w:val="4358F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97238"/>
    <w:multiLevelType w:val="hybridMultilevel"/>
    <w:tmpl w:val="1F9E70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D62E2"/>
    <w:multiLevelType w:val="hybridMultilevel"/>
    <w:tmpl w:val="AAC4D6F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C20274F"/>
    <w:multiLevelType w:val="hybridMultilevel"/>
    <w:tmpl w:val="BDB695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213E2"/>
    <w:multiLevelType w:val="hybridMultilevel"/>
    <w:tmpl w:val="021EB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B55B9"/>
    <w:multiLevelType w:val="hybridMultilevel"/>
    <w:tmpl w:val="D526C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9"/>
  </w:num>
  <w:num w:numId="5">
    <w:abstractNumId w:val="6"/>
  </w:num>
  <w:num w:numId="6">
    <w:abstractNumId w:val="19"/>
  </w:num>
  <w:num w:numId="7">
    <w:abstractNumId w:val="8"/>
  </w:num>
  <w:num w:numId="8">
    <w:abstractNumId w:val="17"/>
  </w:num>
  <w:num w:numId="9">
    <w:abstractNumId w:val="25"/>
  </w:num>
  <w:num w:numId="10">
    <w:abstractNumId w:val="11"/>
  </w:num>
  <w:num w:numId="11">
    <w:abstractNumId w:val="4"/>
  </w:num>
  <w:num w:numId="12">
    <w:abstractNumId w:val="10"/>
  </w:num>
  <w:num w:numId="13">
    <w:abstractNumId w:val="26"/>
  </w:num>
  <w:num w:numId="14">
    <w:abstractNumId w:val="7"/>
  </w:num>
  <w:num w:numId="15">
    <w:abstractNumId w:val="24"/>
  </w:num>
  <w:num w:numId="16">
    <w:abstractNumId w:val="21"/>
  </w:num>
  <w:num w:numId="17">
    <w:abstractNumId w:val="0"/>
  </w:num>
  <w:num w:numId="18">
    <w:abstractNumId w:val="22"/>
  </w:num>
  <w:num w:numId="19">
    <w:abstractNumId w:val="16"/>
  </w:num>
  <w:num w:numId="20">
    <w:abstractNumId w:val="1"/>
  </w:num>
  <w:num w:numId="21">
    <w:abstractNumId w:val="15"/>
  </w:num>
  <w:num w:numId="22">
    <w:abstractNumId w:val="20"/>
  </w:num>
  <w:num w:numId="23">
    <w:abstractNumId w:val="2"/>
  </w:num>
  <w:num w:numId="24">
    <w:abstractNumId w:val="5"/>
  </w:num>
  <w:num w:numId="25">
    <w:abstractNumId w:val="14"/>
  </w:num>
  <w:num w:numId="26">
    <w:abstractNumId w:val="23"/>
  </w:num>
  <w:num w:numId="27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0"/>
  <w:proofState w:spelling="clean" w:grammar="clean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35"/>
    <w:rsid w:val="000020AD"/>
    <w:rsid w:val="000028AF"/>
    <w:rsid w:val="00006565"/>
    <w:rsid w:val="0000796D"/>
    <w:rsid w:val="00010F92"/>
    <w:rsid w:val="00037343"/>
    <w:rsid w:val="00043B3C"/>
    <w:rsid w:val="000548D3"/>
    <w:rsid w:val="00073ACF"/>
    <w:rsid w:val="000B0785"/>
    <w:rsid w:val="000D5558"/>
    <w:rsid w:val="00103A95"/>
    <w:rsid w:val="00111292"/>
    <w:rsid w:val="00120282"/>
    <w:rsid w:val="00175D76"/>
    <w:rsid w:val="00177C7C"/>
    <w:rsid w:val="00177D0B"/>
    <w:rsid w:val="001934A0"/>
    <w:rsid w:val="0019717D"/>
    <w:rsid w:val="001A267B"/>
    <w:rsid w:val="001A37DF"/>
    <w:rsid w:val="001A43F8"/>
    <w:rsid w:val="001C2923"/>
    <w:rsid w:val="001C342F"/>
    <w:rsid w:val="001D2F7A"/>
    <w:rsid w:val="001E2F3C"/>
    <w:rsid w:val="001E4928"/>
    <w:rsid w:val="00226FB9"/>
    <w:rsid w:val="00236A14"/>
    <w:rsid w:val="0027127A"/>
    <w:rsid w:val="002970C9"/>
    <w:rsid w:val="002E76A1"/>
    <w:rsid w:val="002F117D"/>
    <w:rsid w:val="002F57F5"/>
    <w:rsid w:val="00304732"/>
    <w:rsid w:val="00305DD9"/>
    <w:rsid w:val="00312AA8"/>
    <w:rsid w:val="003174BB"/>
    <w:rsid w:val="00327213"/>
    <w:rsid w:val="00327FFA"/>
    <w:rsid w:val="00337C92"/>
    <w:rsid w:val="00350D59"/>
    <w:rsid w:val="0035387F"/>
    <w:rsid w:val="00382BA4"/>
    <w:rsid w:val="003950BD"/>
    <w:rsid w:val="00396CE3"/>
    <w:rsid w:val="003A235E"/>
    <w:rsid w:val="003A3BCC"/>
    <w:rsid w:val="003B7B98"/>
    <w:rsid w:val="003C4F91"/>
    <w:rsid w:val="003C57B7"/>
    <w:rsid w:val="003D1309"/>
    <w:rsid w:val="003D4DE4"/>
    <w:rsid w:val="003E19EF"/>
    <w:rsid w:val="003E51FA"/>
    <w:rsid w:val="003F2C67"/>
    <w:rsid w:val="00421397"/>
    <w:rsid w:val="0042705F"/>
    <w:rsid w:val="0043097D"/>
    <w:rsid w:val="00431678"/>
    <w:rsid w:val="004329E2"/>
    <w:rsid w:val="0044016D"/>
    <w:rsid w:val="004503C3"/>
    <w:rsid w:val="004514FC"/>
    <w:rsid w:val="004644DA"/>
    <w:rsid w:val="00470A05"/>
    <w:rsid w:val="00471FD7"/>
    <w:rsid w:val="004734BD"/>
    <w:rsid w:val="00487A5A"/>
    <w:rsid w:val="004970EA"/>
    <w:rsid w:val="004C2EA0"/>
    <w:rsid w:val="004C39B0"/>
    <w:rsid w:val="004F2AA8"/>
    <w:rsid w:val="00526088"/>
    <w:rsid w:val="00554CA2"/>
    <w:rsid w:val="005665C3"/>
    <w:rsid w:val="005F0F27"/>
    <w:rsid w:val="00610C2E"/>
    <w:rsid w:val="00624E76"/>
    <w:rsid w:val="00632E0C"/>
    <w:rsid w:val="006454D8"/>
    <w:rsid w:val="00647ABB"/>
    <w:rsid w:val="00653449"/>
    <w:rsid w:val="00653453"/>
    <w:rsid w:val="00692421"/>
    <w:rsid w:val="0069536F"/>
    <w:rsid w:val="00695AAB"/>
    <w:rsid w:val="006B0F37"/>
    <w:rsid w:val="006B1F16"/>
    <w:rsid w:val="006B4F3F"/>
    <w:rsid w:val="006C03D9"/>
    <w:rsid w:val="006D3CCA"/>
    <w:rsid w:val="006D6AE9"/>
    <w:rsid w:val="00706E16"/>
    <w:rsid w:val="00711618"/>
    <w:rsid w:val="00721ACE"/>
    <w:rsid w:val="00724537"/>
    <w:rsid w:val="00725E25"/>
    <w:rsid w:val="00732403"/>
    <w:rsid w:val="00742E6B"/>
    <w:rsid w:val="00757E2E"/>
    <w:rsid w:val="00784F80"/>
    <w:rsid w:val="007B1021"/>
    <w:rsid w:val="007C0F88"/>
    <w:rsid w:val="007C42F3"/>
    <w:rsid w:val="007D0487"/>
    <w:rsid w:val="007E5B39"/>
    <w:rsid w:val="007F0FE5"/>
    <w:rsid w:val="007F2CDE"/>
    <w:rsid w:val="00800715"/>
    <w:rsid w:val="00802700"/>
    <w:rsid w:val="0080379D"/>
    <w:rsid w:val="00814E69"/>
    <w:rsid w:val="00816B39"/>
    <w:rsid w:val="00831635"/>
    <w:rsid w:val="008367AD"/>
    <w:rsid w:val="00851F40"/>
    <w:rsid w:val="00861178"/>
    <w:rsid w:val="008630D6"/>
    <w:rsid w:val="00865A9B"/>
    <w:rsid w:val="00870C29"/>
    <w:rsid w:val="00872BF2"/>
    <w:rsid w:val="00874D75"/>
    <w:rsid w:val="00895A11"/>
    <w:rsid w:val="00897BA8"/>
    <w:rsid w:val="008A1C3A"/>
    <w:rsid w:val="008C38C4"/>
    <w:rsid w:val="008D42EE"/>
    <w:rsid w:val="008E268F"/>
    <w:rsid w:val="008E7F41"/>
    <w:rsid w:val="008F11C1"/>
    <w:rsid w:val="008F7FB0"/>
    <w:rsid w:val="00923482"/>
    <w:rsid w:val="009262A4"/>
    <w:rsid w:val="009359D3"/>
    <w:rsid w:val="00951242"/>
    <w:rsid w:val="009746B9"/>
    <w:rsid w:val="00975C66"/>
    <w:rsid w:val="009818C8"/>
    <w:rsid w:val="00983377"/>
    <w:rsid w:val="00995684"/>
    <w:rsid w:val="009A2EB7"/>
    <w:rsid w:val="009A35F3"/>
    <w:rsid w:val="009A6BBE"/>
    <w:rsid w:val="009B4BFA"/>
    <w:rsid w:val="009C0DA3"/>
    <w:rsid w:val="009D1E6D"/>
    <w:rsid w:val="009D6966"/>
    <w:rsid w:val="009E6174"/>
    <w:rsid w:val="009E6E74"/>
    <w:rsid w:val="009F10AE"/>
    <w:rsid w:val="00A011B2"/>
    <w:rsid w:val="00A14EC2"/>
    <w:rsid w:val="00A35113"/>
    <w:rsid w:val="00A65C9B"/>
    <w:rsid w:val="00A72C2D"/>
    <w:rsid w:val="00A76BCA"/>
    <w:rsid w:val="00A76D85"/>
    <w:rsid w:val="00A76D8E"/>
    <w:rsid w:val="00A804B7"/>
    <w:rsid w:val="00A8508D"/>
    <w:rsid w:val="00A90C3B"/>
    <w:rsid w:val="00A97023"/>
    <w:rsid w:val="00AB41FF"/>
    <w:rsid w:val="00AD45C3"/>
    <w:rsid w:val="00AD64A7"/>
    <w:rsid w:val="00AD6687"/>
    <w:rsid w:val="00AF2519"/>
    <w:rsid w:val="00B0021E"/>
    <w:rsid w:val="00B1721F"/>
    <w:rsid w:val="00B256C0"/>
    <w:rsid w:val="00B377A6"/>
    <w:rsid w:val="00B45B82"/>
    <w:rsid w:val="00B47728"/>
    <w:rsid w:val="00B5569D"/>
    <w:rsid w:val="00B607B6"/>
    <w:rsid w:val="00B633EF"/>
    <w:rsid w:val="00B74B59"/>
    <w:rsid w:val="00B901B8"/>
    <w:rsid w:val="00B970EE"/>
    <w:rsid w:val="00B97D63"/>
    <w:rsid w:val="00BA16F8"/>
    <w:rsid w:val="00BA66CB"/>
    <w:rsid w:val="00BC6E89"/>
    <w:rsid w:val="00BC788B"/>
    <w:rsid w:val="00BC7DE0"/>
    <w:rsid w:val="00BE2985"/>
    <w:rsid w:val="00BF028A"/>
    <w:rsid w:val="00BF28E4"/>
    <w:rsid w:val="00C01165"/>
    <w:rsid w:val="00C57C17"/>
    <w:rsid w:val="00C81A1D"/>
    <w:rsid w:val="00C823D9"/>
    <w:rsid w:val="00CA5023"/>
    <w:rsid w:val="00CC5CF6"/>
    <w:rsid w:val="00CD08AE"/>
    <w:rsid w:val="00CD0D11"/>
    <w:rsid w:val="00CD7B15"/>
    <w:rsid w:val="00CE266C"/>
    <w:rsid w:val="00CF176D"/>
    <w:rsid w:val="00CF7BDA"/>
    <w:rsid w:val="00D10296"/>
    <w:rsid w:val="00D10CBC"/>
    <w:rsid w:val="00D2070F"/>
    <w:rsid w:val="00D21D3A"/>
    <w:rsid w:val="00D253C2"/>
    <w:rsid w:val="00D34025"/>
    <w:rsid w:val="00D344A8"/>
    <w:rsid w:val="00D35278"/>
    <w:rsid w:val="00D41F79"/>
    <w:rsid w:val="00D4390A"/>
    <w:rsid w:val="00D624C6"/>
    <w:rsid w:val="00D65980"/>
    <w:rsid w:val="00D668A2"/>
    <w:rsid w:val="00D766C0"/>
    <w:rsid w:val="00D77B74"/>
    <w:rsid w:val="00DA1664"/>
    <w:rsid w:val="00DA1DDC"/>
    <w:rsid w:val="00DA7289"/>
    <w:rsid w:val="00DA7F88"/>
    <w:rsid w:val="00DB04EF"/>
    <w:rsid w:val="00DB12C4"/>
    <w:rsid w:val="00DB6F90"/>
    <w:rsid w:val="00DC25BE"/>
    <w:rsid w:val="00DE7934"/>
    <w:rsid w:val="00DF76B0"/>
    <w:rsid w:val="00DF77D3"/>
    <w:rsid w:val="00E1256F"/>
    <w:rsid w:val="00E23BE1"/>
    <w:rsid w:val="00E37434"/>
    <w:rsid w:val="00E42DDB"/>
    <w:rsid w:val="00E5405F"/>
    <w:rsid w:val="00E60FB5"/>
    <w:rsid w:val="00E663E9"/>
    <w:rsid w:val="00E96BE5"/>
    <w:rsid w:val="00E97404"/>
    <w:rsid w:val="00EB1549"/>
    <w:rsid w:val="00EC6253"/>
    <w:rsid w:val="00F012A7"/>
    <w:rsid w:val="00F05B14"/>
    <w:rsid w:val="00F11F21"/>
    <w:rsid w:val="00F15F2F"/>
    <w:rsid w:val="00F22941"/>
    <w:rsid w:val="00F65D64"/>
    <w:rsid w:val="00F75822"/>
    <w:rsid w:val="00F837A0"/>
    <w:rsid w:val="00F84F9B"/>
    <w:rsid w:val="00F9276F"/>
    <w:rsid w:val="00FA25C8"/>
    <w:rsid w:val="00FC6E1E"/>
    <w:rsid w:val="00FD1869"/>
    <w:rsid w:val="00FE6617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25C060"/>
  <w15:docId w15:val="{C437B4B3-7D4A-45FB-BDAF-013FEE7C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95684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rsid w:val="00F75822"/>
    <w:pPr>
      <w:keepNext/>
      <w:numPr>
        <w:numId w:val="1"/>
      </w:numPr>
      <w:tabs>
        <w:tab w:val="clear" w:pos="567"/>
      </w:tabs>
      <w:ind w:left="0" w:firstLine="0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rsid w:val="00F75822"/>
    <w:pPr>
      <w:keepNext/>
      <w:numPr>
        <w:ilvl w:val="1"/>
        <w:numId w:val="1"/>
      </w:numPr>
      <w:tabs>
        <w:tab w:val="clear" w:pos="1004"/>
      </w:tabs>
      <w:ind w:left="0" w:firstLine="0"/>
      <w:outlineLvl w:val="1"/>
    </w:pPr>
    <w:rPr>
      <w:b/>
      <w:bCs/>
      <w:caps/>
    </w:rPr>
  </w:style>
  <w:style w:type="paragraph" w:styleId="Heading3">
    <w:name w:val="heading 3"/>
    <w:basedOn w:val="Heading2"/>
    <w:next w:val="Normal"/>
    <w:qFormat/>
    <w:rsid w:val="00F75822"/>
    <w:pPr>
      <w:numPr>
        <w:ilvl w:val="2"/>
      </w:numPr>
      <w:tabs>
        <w:tab w:val="clear" w:pos="1287"/>
      </w:tabs>
      <w:ind w:left="0" w:firstLine="0"/>
      <w:jc w:val="left"/>
      <w:outlineLvl w:val="2"/>
    </w:pPr>
    <w:rPr>
      <w:bCs w:val="0"/>
    </w:rPr>
  </w:style>
  <w:style w:type="paragraph" w:styleId="Heading4">
    <w:name w:val="heading 4"/>
    <w:basedOn w:val="Normal"/>
    <w:next w:val="Normal"/>
    <w:qFormat/>
    <w:rsid w:val="001A37DF"/>
    <w:pPr>
      <w:keepNext/>
      <w:jc w:val="center"/>
      <w:outlineLvl w:val="3"/>
    </w:pPr>
    <w:rPr>
      <w:b/>
      <w:bCs/>
      <w:iCs/>
    </w:rPr>
  </w:style>
  <w:style w:type="paragraph" w:styleId="Heading5">
    <w:name w:val="heading 5"/>
    <w:basedOn w:val="Normal"/>
    <w:next w:val="Normal"/>
    <w:qFormat/>
    <w:rsid w:val="001A37D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7DF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1A37DF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1A37DF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1A37DF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A37DF"/>
    <w:pPr>
      <w:jc w:val="center"/>
    </w:pPr>
    <w:rPr>
      <w:b/>
      <w:bCs/>
    </w:rPr>
  </w:style>
  <w:style w:type="paragraph" w:styleId="BodyText2">
    <w:name w:val="Body Text 2"/>
    <w:basedOn w:val="Normal"/>
    <w:semiHidden/>
    <w:rsid w:val="001A37DF"/>
  </w:style>
  <w:style w:type="paragraph" w:styleId="TOC1">
    <w:name w:val="toc 1"/>
    <w:basedOn w:val="Normal"/>
    <w:next w:val="Normal"/>
    <w:autoRedefine/>
    <w:uiPriority w:val="39"/>
    <w:rsid w:val="00814E69"/>
    <w:rPr>
      <w:b/>
      <w:caps/>
      <w:sz w:val="18"/>
    </w:rPr>
  </w:style>
  <w:style w:type="paragraph" w:styleId="TOC2">
    <w:name w:val="toc 2"/>
    <w:basedOn w:val="Normal"/>
    <w:next w:val="Normal"/>
    <w:autoRedefine/>
    <w:uiPriority w:val="39"/>
    <w:rsid w:val="00814E69"/>
    <w:pPr>
      <w:jc w:val="left"/>
    </w:pPr>
    <w:rPr>
      <w:caps/>
      <w:noProof/>
      <w:sz w:val="18"/>
    </w:rPr>
  </w:style>
  <w:style w:type="paragraph" w:styleId="TOC3">
    <w:name w:val="toc 3"/>
    <w:basedOn w:val="Normal"/>
    <w:next w:val="Normal"/>
    <w:autoRedefine/>
    <w:uiPriority w:val="39"/>
    <w:rsid w:val="00814E69"/>
    <w:rPr>
      <w:caps/>
      <w:sz w:val="18"/>
    </w:rPr>
  </w:style>
  <w:style w:type="paragraph" w:styleId="TOC4">
    <w:name w:val="toc 4"/>
    <w:basedOn w:val="Normal"/>
    <w:next w:val="Normal"/>
    <w:autoRedefine/>
    <w:uiPriority w:val="39"/>
    <w:rsid w:val="001A37DF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1A37DF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1A37DF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1A37DF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1A37DF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1A37DF"/>
    <w:pPr>
      <w:ind w:left="1920"/>
    </w:pPr>
  </w:style>
  <w:style w:type="character" w:styleId="Hyperlink">
    <w:name w:val="Hyperlink"/>
    <w:basedOn w:val="DefaultParagraphFont"/>
    <w:uiPriority w:val="99"/>
    <w:rsid w:val="001A37DF"/>
    <w:rPr>
      <w:color w:val="0000FF"/>
      <w:u w:val="single"/>
    </w:rPr>
  </w:style>
  <w:style w:type="paragraph" w:styleId="BodyTextIndent">
    <w:name w:val="Body Text Indent"/>
    <w:basedOn w:val="Normal"/>
    <w:semiHidden/>
    <w:rsid w:val="001A37DF"/>
    <w:pPr>
      <w:ind w:left="1440" w:hanging="1440"/>
    </w:pPr>
    <w:rPr>
      <w:b/>
      <w:bCs/>
    </w:rPr>
  </w:style>
  <w:style w:type="paragraph" w:styleId="BodyText3">
    <w:name w:val="Body Text 3"/>
    <w:basedOn w:val="Normal"/>
    <w:semiHidden/>
    <w:rsid w:val="001A37DF"/>
    <w:rPr>
      <w:b/>
      <w:bCs/>
    </w:rPr>
  </w:style>
  <w:style w:type="character" w:styleId="FollowedHyperlink">
    <w:name w:val="FollowedHyperlink"/>
    <w:basedOn w:val="DefaultParagraphFont"/>
    <w:semiHidden/>
    <w:rsid w:val="001A37DF"/>
    <w:rPr>
      <w:color w:val="800080"/>
      <w:u w:val="single"/>
    </w:rPr>
  </w:style>
  <w:style w:type="paragraph" w:styleId="BodyTextIndent2">
    <w:name w:val="Body Text Indent 2"/>
    <w:basedOn w:val="Normal"/>
    <w:semiHidden/>
    <w:rsid w:val="001A37DF"/>
    <w:pPr>
      <w:ind w:left="720" w:hanging="720"/>
    </w:pPr>
    <w:rPr>
      <w:lang w:val="en-US"/>
    </w:rPr>
  </w:style>
  <w:style w:type="paragraph" w:customStyle="1" w:styleId="kopje">
    <w:name w:val="kopje"/>
    <w:basedOn w:val="Normal"/>
    <w:rsid w:val="001A37DF"/>
    <w:pPr>
      <w:jc w:val="left"/>
    </w:pPr>
    <w:rPr>
      <w:rFonts w:ascii="Times New Roman" w:hAnsi="Times New Roman"/>
      <w:b/>
      <w:kern w:val="16"/>
      <w:lang w:eastAsia="nl-NL"/>
    </w:rPr>
  </w:style>
  <w:style w:type="paragraph" w:styleId="CommentText">
    <w:name w:val="annotation text"/>
    <w:basedOn w:val="Normal"/>
    <w:semiHidden/>
    <w:rsid w:val="001A37DF"/>
    <w:pPr>
      <w:jc w:val="left"/>
    </w:pPr>
    <w:rPr>
      <w:rFonts w:ascii="Times New Roman" w:hAnsi="Times New Roman"/>
      <w:kern w:val="16"/>
      <w:lang w:eastAsia="nl-NL"/>
    </w:rPr>
  </w:style>
  <w:style w:type="paragraph" w:styleId="Header">
    <w:name w:val="header"/>
    <w:basedOn w:val="Normal"/>
    <w:semiHidden/>
    <w:rsid w:val="001A37DF"/>
    <w:pPr>
      <w:tabs>
        <w:tab w:val="center" w:pos="4536"/>
        <w:tab w:val="right" w:pos="9072"/>
      </w:tabs>
      <w:jc w:val="left"/>
    </w:pPr>
    <w:rPr>
      <w:rFonts w:ascii="Times New Roman" w:hAnsi="Times New Roman"/>
      <w:kern w:val="16"/>
      <w:lang w:eastAsia="nl-NL"/>
    </w:rPr>
  </w:style>
  <w:style w:type="paragraph" w:customStyle="1" w:styleId="Opmaakprofiel1">
    <w:name w:val="Opmaakprofiel1"/>
    <w:basedOn w:val="Normal"/>
    <w:rsid w:val="001A37DF"/>
    <w:pPr>
      <w:numPr>
        <w:numId w:val="2"/>
      </w:numPr>
      <w:jc w:val="left"/>
    </w:pPr>
    <w:rPr>
      <w:rFonts w:ascii="Times New Roman" w:hAnsi="Times New Roman"/>
      <w:b/>
      <w:lang w:eastAsia="nl-NL"/>
    </w:rPr>
  </w:style>
  <w:style w:type="paragraph" w:styleId="Footer">
    <w:name w:val="footer"/>
    <w:basedOn w:val="Normal"/>
    <w:semiHidden/>
    <w:rsid w:val="001A37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A37DF"/>
  </w:style>
  <w:style w:type="paragraph" w:styleId="BodyTextIndent3">
    <w:name w:val="Body Text Indent 3"/>
    <w:basedOn w:val="Normal"/>
    <w:semiHidden/>
    <w:rsid w:val="001A37DF"/>
    <w:pPr>
      <w:ind w:left="360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8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B1549"/>
    <w:pPr>
      <w:ind w:left="720"/>
      <w:contextualSpacing/>
    </w:pPr>
  </w:style>
  <w:style w:type="paragraph" w:styleId="NoSpacing">
    <w:name w:val="No Spacing"/>
    <w:uiPriority w:val="1"/>
    <w:qFormat/>
    <w:rsid w:val="00010F92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Simon">
    <w:name w:val="Simon"/>
    <w:uiPriority w:val="99"/>
    <w:rsid w:val="00010F92"/>
    <w:pPr>
      <w:numPr>
        <w:numId w:val="3"/>
      </w:numPr>
    </w:pPr>
  </w:style>
  <w:style w:type="table" w:styleId="TableGrid">
    <w:name w:val="Table Grid"/>
    <w:basedOn w:val="TableNormal"/>
    <w:uiPriority w:val="59"/>
    <w:rsid w:val="00CF7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BA39567D27F41A90F173D6081155A" ma:contentTypeVersion="0" ma:contentTypeDescription="Create a new document." ma:contentTypeScope="" ma:versionID="dd64ba88bf045e523cc7f4b04bdc9b6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FD63F-ADA9-4326-A038-3BE7EFD7787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D38FEA1-75B8-4F96-B08E-BE3239E07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33BBAC6-03C9-44C6-B7F5-BEC489711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BEB1B7-FF62-4C1E-ABAC-08D264F2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Lochinvar Limited</Company>
  <LinksUpToDate>false</LinksUpToDate>
  <CharactersWithSpaces>2399</CharactersWithSpaces>
  <SharedDoc>false</SharedDoc>
  <HLinks>
    <vt:vector size="792" baseType="variant">
      <vt:variant>
        <vt:i4>1769531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_Toc170698352</vt:lpwstr>
      </vt:variant>
      <vt:variant>
        <vt:i4>1769531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_Toc170698351</vt:lpwstr>
      </vt:variant>
      <vt:variant>
        <vt:i4>1769531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_Toc170698350</vt:lpwstr>
      </vt:variant>
      <vt:variant>
        <vt:i4>1703995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_Toc170698349</vt:lpwstr>
      </vt:variant>
      <vt:variant>
        <vt:i4>1703995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_Toc170698348</vt:lpwstr>
      </vt:variant>
      <vt:variant>
        <vt:i4>1703995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_Toc170698347</vt:lpwstr>
      </vt:variant>
      <vt:variant>
        <vt:i4>1703995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_Toc170698346</vt:lpwstr>
      </vt:variant>
      <vt:variant>
        <vt:i4>1703995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_Toc170698345</vt:lpwstr>
      </vt:variant>
      <vt:variant>
        <vt:i4>1703995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_Toc170698344</vt:lpwstr>
      </vt:variant>
      <vt:variant>
        <vt:i4>1703995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_Toc170698343</vt:lpwstr>
      </vt:variant>
      <vt:variant>
        <vt:i4>1703995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_Toc170698342</vt:lpwstr>
      </vt:variant>
      <vt:variant>
        <vt:i4>1703995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_Toc170698341</vt:lpwstr>
      </vt:variant>
      <vt:variant>
        <vt:i4>1703995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_Toc170698340</vt:lpwstr>
      </vt:variant>
      <vt:variant>
        <vt:i4>1900603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_Toc170698339</vt:lpwstr>
      </vt:variant>
      <vt:variant>
        <vt:i4>1900603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_Toc170698338</vt:lpwstr>
      </vt:variant>
      <vt:variant>
        <vt:i4>1900603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_Toc170698337</vt:lpwstr>
      </vt:variant>
      <vt:variant>
        <vt:i4>1900603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_Toc170698336</vt:lpwstr>
      </vt:variant>
      <vt:variant>
        <vt:i4>1900603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_Toc170698335</vt:lpwstr>
      </vt:variant>
      <vt:variant>
        <vt:i4>1900603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_Toc170698334</vt:lpwstr>
      </vt:variant>
      <vt:variant>
        <vt:i4>1900603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_Toc170698333</vt:lpwstr>
      </vt:variant>
      <vt:variant>
        <vt:i4>1900603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_Toc170698332</vt:lpwstr>
      </vt:variant>
      <vt:variant>
        <vt:i4>1900603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_Toc170698331</vt:lpwstr>
      </vt:variant>
      <vt:variant>
        <vt:i4>1900603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_Toc170698330</vt:lpwstr>
      </vt:variant>
      <vt:variant>
        <vt:i4>1835067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_Toc170698329</vt:lpwstr>
      </vt:variant>
      <vt:variant>
        <vt:i4>1835067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_Toc170698328</vt:lpwstr>
      </vt:variant>
      <vt:variant>
        <vt:i4>1835067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_Toc170698327</vt:lpwstr>
      </vt:variant>
      <vt:variant>
        <vt:i4>1835067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_Toc170698326</vt:lpwstr>
      </vt:variant>
      <vt:variant>
        <vt:i4>1835067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_Toc170698325</vt:lpwstr>
      </vt:variant>
      <vt:variant>
        <vt:i4>1835067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_Toc170698324</vt:lpwstr>
      </vt:variant>
      <vt:variant>
        <vt:i4>1835067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_Toc170698323</vt:lpwstr>
      </vt:variant>
      <vt:variant>
        <vt:i4>1835067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_Toc170698322</vt:lpwstr>
      </vt:variant>
      <vt:variant>
        <vt:i4>1835067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_Toc170698321</vt:lpwstr>
      </vt:variant>
      <vt:variant>
        <vt:i4>1835067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_Toc170698320</vt:lpwstr>
      </vt:variant>
      <vt:variant>
        <vt:i4>2031675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_Toc170698319</vt:lpwstr>
      </vt:variant>
      <vt:variant>
        <vt:i4>2031675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_Toc170698318</vt:lpwstr>
      </vt:variant>
      <vt:variant>
        <vt:i4>2031675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_Toc170698317</vt:lpwstr>
      </vt:variant>
      <vt:variant>
        <vt:i4>2031675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_Toc170698316</vt:lpwstr>
      </vt:variant>
      <vt:variant>
        <vt:i4>2031675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_Toc170698315</vt:lpwstr>
      </vt:variant>
      <vt:variant>
        <vt:i4>2031675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_Toc170698314</vt:lpwstr>
      </vt:variant>
      <vt:variant>
        <vt:i4>2031675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_Toc170698313</vt:lpwstr>
      </vt:variant>
      <vt:variant>
        <vt:i4>2031675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_Toc170698312</vt:lpwstr>
      </vt:variant>
      <vt:variant>
        <vt:i4>2031675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_Toc170698311</vt:lpwstr>
      </vt:variant>
      <vt:variant>
        <vt:i4>2031675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_Toc170698310</vt:lpwstr>
      </vt:variant>
      <vt:variant>
        <vt:i4>1966139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_Toc170698309</vt:lpwstr>
      </vt:variant>
      <vt:variant>
        <vt:i4>1966139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_Toc170698308</vt:lpwstr>
      </vt:variant>
      <vt:variant>
        <vt:i4>1966139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_Toc170698307</vt:lpwstr>
      </vt:variant>
      <vt:variant>
        <vt:i4>1966139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_Toc170698306</vt:lpwstr>
      </vt:variant>
      <vt:variant>
        <vt:i4>1966139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_Toc170698305</vt:lpwstr>
      </vt:variant>
      <vt:variant>
        <vt:i4>1966139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_Toc170698304</vt:lpwstr>
      </vt:variant>
      <vt:variant>
        <vt:i4>1966139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_Toc170698303</vt:lpwstr>
      </vt:variant>
      <vt:variant>
        <vt:i4>1966139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_Toc170698302</vt:lpwstr>
      </vt:variant>
      <vt:variant>
        <vt:i4>1966139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_Toc170698301</vt:lpwstr>
      </vt:variant>
      <vt:variant>
        <vt:i4>1966139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_Toc170698300</vt:lpwstr>
      </vt:variant>
      <vt:variant>
        <vt:i4>1507386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_Toc170698299</vt:lpwstr>
      </vt:variant>
      <vt:variant>
        <vt:i4>1507386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_Toc170698298</vt:lpwstr>
      </vt:variant>
      <vt:variant>
        <vt:i4>1507386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_Toc170698297</vt:lpwstr>
      </vt:variant>
      <vt:variant>
        <vt:i4>1507386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_Toc170698296</vt:lpwstr>
      </vt:variant>
      <vt:variant>
        <vt:i4>1507386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_Toc170698295</vt:lpwstr>
      </vt:variant>
      <vt:variant>
        <vt:i4>1507386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_Toc170698294</vt:lpwstr>
      </vt:variant>
      <vt:variant>
        <vt:i4>1507386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_Toc170698293</vt:lpwstr>
      </vt:variant>
      <vt:variant>
        <vt:i4>1507386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_Toc170698292</vt:lpwstr>
      </vt:variant>
      <vt:variant>
        <vt:i4>1507386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_Toc170698291</vt:lpwstr>
      </vt:variant>
      <vt:variant>
        <vt:i4>1507386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_Toc170698290</vt:lpwstr>
      </vt:variant>
      <vt:variant>
        <vt:i4>1441850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_Toc170698289</vt:lpwstr>
      </vt:variant>
      <vt:variant>
        <vt:i4>1441850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_Toc170698288</vt:lpwstr>
      </vt:variant>
      <vt:variant>
        <vt:i4>1441850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_Toc170698287</vt:lpwstr>
      </vt:variant>
      <vt:variant>
        <vt:i4>1441850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_Toc170698286</vt:lpwstr>
      </vt:variant>
      <vt:variant>
        <vt:i4>1441850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_Toc170698285</vt:lpwstr>
      </vt:variant>
      <vt:variant>
        <vt:i4>1441850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_Toc170698284</vt:lpwstr>
      </vt:variant>
      <vt:variant>
        <vt:i4>1441850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_Toc170698283</vt:lpwstr>
      </vt:variant>
      <vt:variant>
        <vt:i4>1441850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_Toc170698282</vt:lpwstr>
      </vt:variant>
      <vt:variant>
        <vt:i4>1441850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_Toc170698281</vt:lpwstr>
      </vt:variant>
      <vt:variant>
        <vt:i4>1441850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_Toc170698280</vt:lpwstr>
      </vt:variant>
      <vt:variant>
        <vt:i4>1638458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_Toc170698279</vt:lpwstr>
      </vt:variant>
      <vt:variant>
        <vt:i4>1638458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_Toc170698278</vt:lpwstr>
      </vt:variant>
      <vt:variant>
        <vt:i4>1638458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_Toc170698277</vt:lpwstr>
      </vt:variant>
      <vt:variant>
        <vt:i4>1638458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_Toc170698276</vt:lpwstr>
      </vt:variant>
      <vt:variant>
        <vt:i4>1638458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_Toc170698275</vt:lpwstr>
      </vt:variant>
      <vt:variant>
        <vt:i4>1638458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_Toc170698274</vt:lpwstr>
      </vt:variant>
      <vt:variant>
        <vt:i4>1638458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_Toc170698273</vt:lpwstr>
      </vt:variant>
      <vt:variant>
        <vt:i4>1638458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_Toc170698272</vt:lpwstr>
      </vt:variant>
      <vt:variant>
        <vt:i4>1638458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_Toc170698271</vt:lpwstr>
      </vt:variant>
      <vt:variant>
        <vt:i4>1638458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_Toc170698270</vt:lpwstr>
      </vt:variant>
      <vt:variant>
        <vt:i4>1572922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_Toc170698269</vt:lpwstr>
      </vt:variant>
      <vt:variant>
        <vt:i4>1572922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_Toc170698268</vt:lpwstr>
      </vt:variant>
      <vt:variant>
        <vt:i4>1572922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_Toc170698267</vt:lpwstr>
      </vt:variant>
      <vt:variant>
        <vt:i4>1572922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_Toc170698266</vt:lpwstr>
      </vt:variant>
      <vt:variant>
        <vt:i4>1572922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_Toc170698265</vt:lpwstr>
      </vt:variant>
      <vt:variant>
        <vt:i4>1572922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_Toc170698264</vt:lpwstr>
      </vt:variant>
      <vt:variant>
        <vt:i4>1572922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_Toc170698263</vt:lpwstr>
      </vt:variant>
      <vt:variant>
        <vt:i4>1572922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_Toc170698262</vt:lpwstr>
      </vt:variant>
      <vt:variant>
        <vt:i4>1572922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_Toc170698261</vt:lpwstr>
      </vt:variant>
      <vt:variant>
        <vt:i4>1572922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_Toc170698260</vt:lpwstr>
      </vt:variant>
      <vt:variant>
        <vt:i4>1769530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_Toc170698259</vt:lpwstr>
      </vt:variant>
      <vt:variant>
        <vt:i4>1769530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_Toc170698258</vt:lpwstr>
      </vt:variant>
      <vt:variant>
        <vt:i4>1769530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_Toc170698257</vt:lpwstr>
      </vt:variant>
      <vt:variant>
        <vt:i4>1769530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_Toc170698256</vt:lpwstr>
      </vt:variant>
      <vt:variant>
        <vt:i4>1769530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_Toc170698255</vt:lpwstr>
      </vt:variant>
      <vt:variant>
        <vt:i4>1769530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_Toc170698254</vt:lpwstr>
      </vt:variant>
      <vt:variant>
        <vt:i4>1769530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_Toc170698253</vt:lpwstr>
      </vt:variant>
      <vt:variant>
        <vt:i4>1769530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_Toc170698252</vt:lpwstr>
      </vt:variant>
      <vt:variant>
        <vt:i4>1769530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_Toc170698251</vt:lpwstr>
      </vt:variant>
      <vt:variant>
        <vt:i4>1769530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_Toc170698250</vt:lpwstr>
      </vt:variant>
      <vt:variant>
        <vt:i4>1703994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_Toc170698249</vt:lpwstr>
      </vt:variant>
      <vt:variant>
        <vt:i4>1703994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_Toc170698248</vt:lpwstr>
      </vt:variant>
      <vt:variant>
        <vt:i4>1703994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_Toc170698247</vt:lpwstr>
      </vt:variant>
      <vt:variant>
        <vt:i4>1703994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_Toc170698246</vt:lpwstr>
      </vt:variant>
      <vt:variant>
        <vt:i4>1703994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_Toc170698245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_Toc170698244</vt:lpwstr>
      </vt:variant>
      <vt:variant>
        <vt:i4>1703994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_Toc170698243</vt:lpwstr>
      </vt:variant>
      <vt:variant>
        <vt:i4>1703994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_Toc170698242</vt:lpwstr>
      </vt:variant>
      <vt:variant>
        <vt:i4>1703994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_Toc170698241</vt:lpwstr>
      </vt:variant>
      <vt:variant>
        <vt:i4>1703994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_Toc170698240</vt:lpwstr>
      </vt:variant>
      <vt:variant>
        <vt:i4>1900602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_Toc170698239</vt:lpwstr>
      </vt:variant>
      <vt:variant>
        <vt:i4>1900602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_Toc170698238</vt:lpwstr>
      </vt:variant>
      <vt:variant>
        <vt:i4>1900602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_Toc170698237</vt:lpwstr>
      </vt:variant>
      <vt:variant>
        <vt:i4>1900602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_Toc170698236</vt:lpwstr>
      </vt:variant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_Toc170698235</vt:lpwstr>
      </vt:variant>
      <vt:variant>
        <vt:i4>1900602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_Toc170698234</vt:lpwstr>
      </vt:variant>
      <vt:variant>
        <vt:i4>1900602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_Toc170698233</vt:lpwstr>
      </vt:variant>
      <vt:variant>
        <vt:i4>1900602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_Toc170698232</vt:lpwstr>
      </vt:variant>
      <vt:variant>
        <vt:i4>1900602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_Toc170698231</vt:lpwstr>
      </vt:variant>
      <vt:variant>
        <vt:i4>1900602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_Toc170698230</vt:lpwstr>
      </vt:variant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_Toc170698229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_Toc170698228</vt:lpwstr>
      </vt:variant>
      <vt:variant>
        <vt:i4>1835066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_Toc170698227</vt:lpwstr>
      </vt:variant>
      <vt:variant>
        <vt:i4>1835066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_Toc170698226</vt:lpwstr>
      </vt:variant>
      <vt:variant>
        <vt:i4>1835066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_Toc170698225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_Toc170698224</vt:lpwstr>
      </vt:variant>
      <vt:variant>
        <vt:i4>1835066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_Toc170698223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_Toc170698222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_Toc170698221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Simon Bennett</dc:creator>
  <cp:keywords>3B</cp:keywords>
  <cp:lastModifiedBy>Simon Bennett</cp:lastModifiedBy>
  <cp:revision>5</cp:revision>
  <cp:lastPrinted>2008-04-11T12:35:00Z</cp:lastPrinted>
  <dcterms:created xsi:type="dcterms:W3CDTF">2016-11-17T14:45:00Z</dcterms:created>
  <dcterms:modified xsi:type="dcterms:W3CDTF">2016-11-17T15:54:00Z</dcterms:modified>
</cp:coreProperties>
</file>